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3E49" w:rsidRPr="00463E49" w:rsidRDefault="00463E49" w:rsidP="00463E49">
      <w:pPr>
        <w:spacing w:before="100" w:beforeAutospacing="1" w:after="100" w:afterAutospacing="1" w:line="240" w:lineRule="auto"/>
        <w:jc w:val="center"/>
        <w:outlineLvl w:val="0"/>
        <w:rPr>
          <w:rFonts w:ascii="Arial" w:eastAsia="Times New Roman" w:hAnsi="Arial" w:cs="Arial"/>
          <w:color w:val="000000"/>
          <w:kern w:val="36"/>
          <w:sz w:val="33"/>
          <w:szCs w:val="33"/>
          <w:lang w:eastAsia="ru-RU"/>
        </w:rPr>
      </w:pPr>
      <w:r w:rsidRPr="00463E49">
        <w:rPr>
          <w:rFonts w:ascii="Arial" w:eastAsia="Times New Roman" w:hAnsi="Arial" w:cs="Arial"/>
          <w:color w:val="000000"/>
          <w:kern w:val="36"/>
          <w:sz w:val="33"/>
          <w:szCs w:val="33"/>
          <w:lang w:eastAsia="ru-RU"/>
        </w:rPr>
        <w:t>Лекция 10 Принятие управленческих решений в условиях определенности</w:t>
      </w:r>
    </w:p>
    <w:p w:rsidR="00463E49" w:rsidRPr="00463E49" w:rsidRDefault="00463E49" w:rsidP="00463E49">
      <w:pPr>
        <w:spacing w:before="100" w:beforeAutospacing="1" w:after="100" w:afterAutospacing="1" w:line="240" w:lineRule="auto"/>
        <w:jc w:val="center"/>
        <w:rPr>
          <w:rFonts w:ascii="Arial" w:eastAsia="Times New Roman" w:hAnsi="Arial" w:cs="Arial"/>
          <w:color w:val="000000"/>
          <w:sz w:val="24"/>
          <w:szCs w:val="24"/>
          <w:lang w:eastAsia="ru-RU"/>
        </w:rPr>
      </w:pPr>
      <w:r w:rsidRPr="00463E49">
        <w:rPr>
          <w:rFonts w:ascii="Arial" w:eastAsia="Times New Roman" w:hAnsi="Arial" w:cs="Arial"/>
          <w:color w:val="000000"/>
          <w:sz w:val="24"/>
          <w:szCs w:val="24"/>
          <w:lang w:eastAsia="ru-RU"/>
        </w:rPr>
        <w:t>План лекции</w:t>
      </w:r>
    </w:p>
    <w:p w:rsidR="00463E49" w:rsidRPr="00463E49" w:rsidRDefault="00463E49" w:rsidP="00463E49">
      <w:pPr>
        <w:numPr>
          <w:ilvl w:val="0"/>
          <w:numId w:val="1"/>
        </w:numPr>
        <w:spacing w:before="100" w:beforeAutospacing="1" w:after="100" w:afterAutospacing="1" w:line="240" w:lineRule="auto"/>
        <w:rPr>
          <w:rFonts w:ascii="Arial" w:eastAsia="Times New Roman" w:hAnsi="Arial" w:cs="Arial"/>
          <w:color w:val="000000"/>
          <w:sz w:val="24"/>
          <w:szCs w:val="24"/>
          <w:lang w:eastAsia="ru-RU"/>
        </w:rPr>
      </w:pPr>
      <w:r w:rsidRPr="00463E49">
        <w:rPr>
          <w:rFonts w:ascii="Arial" w:eastAsia="Times New Roman" w:hAnsi="Arial" w:cs="Arial"/>
          <w:color w:val="000000"/>
          <w:sz w:val="24"/>
          <w:szCs w:val="24"/>
          <w:lang w:eastAsia="ru-RU"/>
        </w:rPr>
        <w:t>Постановка задачи обоснования решений в условиях определенности, основные этапы разработки решений в условиях определенности</w:t>
      </w:r>
    </w:p>
    <w:p w:rsidR="00463E49" w:rsidRPr="00463E49" w:rsidRDefault="00463E49" w:rsidP="00463E49">
      <w:pPr>
        <w:spacing w:after="0" w:line="240" w:lineRule="auto"/>
        <w:jc w:val="center"/>
        <w:outlineLvl w:val="1"/>
        <w:rPr>
          <w:rFonts w:ascii="Arial" w:eastAsia="Times New Roman" w:hAnsi="Arial" w:cs="Arial"/>
          <w:color w:val="000000"/>
          <w:sz w:val="30"/>
          <w:szCs w:val="30"/>
          <w:lang w:eastAsia="ru-RU"/>
        </w:rPr>
      </w:pPr>
      <w:r w:rsidRPr="00463E49">
        <w:rPr>
          <w:rFonts w:ascii="Arial" w:eastAsia="Times New Roman" w:hAnsi="Arial" w:cs="Arial"/>
          <w:color w:val="000000"/>
          <w:sz w:val="30"/>
          <w:szCs w:val="30"/>
          <w:lang w:eastAsia="ru-RU"/>
        </w:rPr>
        <w:t>1. Постановка задачи обоснования решений в условиях определенности, основные этапы разработки решений в условиях определенности.</w:t>
      </w:r>
    </w:p>
    <w:p w:rsidR="00463E49" w:rsidRPr="00463E49" w:rsidRDefault="00463E49" w:rsidP="00463E49">
      <w:pPr>
        <w:spacing w:before="100" w:beforeAutospacing="1" w:after="100" w:afterAutospacing="1" w:line="240" w:lineRule="auto"/>
        <w:rPr>
          <w:rFonts w:ascii="Arial" w:eastAsia="Times New Roman" w:hAnsi="Arial" w:cs="Arial"/>
          <w:color w:val="000000"/>
          <w:sz w:val="24"/>
          <w:szCs w:val="24"/>
          <w:lang w:eastAsia="ru-RU"/>
        </w:rPr>
      </w:pPr>
      <w:r w:rsidRPr="00463E49">
        <w:rPr>
          <w:rFonts w:ascii="Arial" w:eastAsia="Times New Roman" w:hAnsi="Arial" w:cs="Arial"/>
          <w:color w:val="000000"/>
          <w:sz w:val="24"/>
          <w:szCs w:val="24"/>
          <w:lang w:eastAsia="ru-RU"/>
        </w:rPr>
        <w:t>Решение принимается в условиях определенности, когда руководитель в точности знает результат каждого из альтернативных вариантов выбора. Подобным образом руководитель может, по меньшей мере на ближайшую перспективу, точно установить какими будут затраты на производство определенного изделия, поскольку арендная плата, стоимость материалов и рабочей силы известны или могут быть рассчитаны с высокой точностью.</w:t>
      </w:r>
    </w:p>
    <w:p w:rsidR="00463E49" w:rsidRPr="00463E49" w:rsidRDefault="00463E49" w:rsidP="00463E49">
      <w:pPr>
        <w:spacing w:before="100" w:beforeAutospacing="1" w:after="100" w:afterAutospacing="1" w:line="240" w:lineRule="auto"/>
        <w:rPr>
          <w:rFonts w:ascii="Arial" w:eastAsia="Times New Roman" w:hAnsi="Arial" w:cs="Arial"/>
          <w:color w:val="000000"/>
          <w:sz w:val="24"/>
          <w:szCs w:val="24"/>
          <w:lang w:eastAsia="ru-RU"/>
        </w:rPr>
      </w:pPr>
      <w:r w:rsidRPr="00463E49">
        <w:rPr>
          <w:rFonts w:ascii="Arial" w:eastAsia="Times New Roman" w:hAnsi="Arial" w:cs="Arial"/>
          <w:color w:val="000000"/>
          <w:sz w:val="24"/>
          <w:szCs w:val="24"/>
          <w:lang w:eastAsia="ru-RU"/>
        </w:rPr>
        <w:t>Сравнительно немногие организационные или персональные решения принимаются в условиях определенности. Однако они имеют место и зачастую элементы более крупных решений можно рассматривать как определенные.</w:t>
      </w:r>
    </w:p>
    <w:p w:rsidR="00463E49" w:rsidRPr="00463E49" w:rsidRDefault="00463E49" w:rsidP="00463E49">
      <w:pPr>
        <w:spacing w:before="100" w:beforeAutospacing="1" w:after="100" w:afterAutospacing="1" w:line="240" w:lineRule="auto"/>
        <w:rPr>
          <w:rFonts w:ascii="Arial" w:eastAsia="Times New Roman" w:hAnsi="Arial" w:cs="Arial"/>
          <w:color w:val="000000"/>
          <w:sz w:val="24"/>
          <w:szCs w:val="24"/>
          <w:lang w:eastAsia="ru-RU"/>
        </w:rPr>
      </w:pPr>
      <w:r w:rsidRPr="00463E49">
        <w:rPr>
          <w:rFonts w:ascii="Arial" w:eastAsia="Times New Roman" w:hAnsi="Arial" w:cs="Arial"/>
          <w:color w:val="000000"/>
          <w:sz w:val="24"/>
          <w:szCs w:val="24"/>
          <w:lang w:eastAsia="ru-RU"/>
        </w:rPr>
        <w:t>Детерминированные решения принимаются в условиях определённости, когда руководитель располагает практически полной и достоверной информацией в отношении решаемой проблемы, что позволяет ему точно знать результат каждого из альтернативных вариантов выбора. Такой результат только один, и вероятность его наступления близка к единице.</w:t>
      </w:r>
    </w:p>
    <w:p w:rsidR="00463E49" w:rsidRPr="00463E49" w:rsidRDefault="00463E49" w:rsidP="00463E49">
      <w:pPr>
        <w:spacing w:before="100" w:beforeAutospacing="1" w:after="100" w:afterAutospacing="1" w:line="240" w:lineRule="auto"/>
        <w:rPr>
          <w:rFonts w:ascii="Arial" w:eastAsia="Times New Roman" w:hAnsi="Arial" w:cs="Arial"/>
          <w:color w:val="000000"/>
          <w:sz w:val="24"/>
          <w:szCs w:val="24"/>
          <w:lang w:eastAsia="ru-RU"/>
        </w:rPr>
      </w:pPr>
      <w:r w:rsidRPr="00463E49">
        <w:rPr>
          <w:rFonts w:ascii="Arial" w:eastAsia="Times New Roman" w:hAnsi="Arial" w:cs="Arial"/>
          <w:color w:val="000000"/>
          <w:sz w:val="24"/>
          <w:szCs w:val="24"/>
          <w:lang w:eastAsia="ru-RU"/>
        </w:rPr>
        <w:t xml:space="preserve">Анализ управленческих решений в условиях </w:t>
      </w:r>
      <w:proofErr w:type="gramStart"/>
      <w:r w:rsidRPr="00463E49">
        <w:rPr>
          <w:rFonts w:ascii="Arial" w:eastAsia="Times New Roman" w:hAnsi="Arial" w:cs="Arial"/>
          <w:color w:val="000000"/>
          <w:sz w:val="24"/>
          <w:szCs w:val="24"/>
          <w:lang w:eastAsia="ru-RU"/>
        </w:rPr>
        <w:t>определенности это</w:t>
      </w:r>
      <w:proofErr w:type="gramEnd"/>
      <w:r w:rsidRPr="00463E49">
        <w:rPr>
          <w:rFonts w:ascii="Arial" w:eastAsia="Times New Roman" w:hAnsi="Arial" w:cs="Arial"/>
          <w:color w:val="000000"/>
          <w:sz w:val="24"/>
          <w:szCs w:val="24"/>
          <w:lang w:eastAsia="ru-RU"/>
        </w:rPr>
        <w:t xml:space="preserve"> самый простой случай: известно количество возможных ситуаций (вариантов) и их исходы. Нужно выбрать один из возможных вариантов. Степень сложности процедуры выбора в данном случае определяется лишь количеством альтернативных вариантов. Рассмотрим две возможные ситуации:</w:t>
      </w:r>
    </w:p>
    <w:p w:rsidR="00463E49" w:rsidRPr="00463E49" w:rsidRDefault="00463E49" w:rsidP="00463E49">
      <w:pPr>
        <w:spacing w:before="100" w:beforeAutospacing="1" w:after="100" w:afterAutospacing="1" w:line="240" w:lineRule="auto"/>
        <w:rPr>
          <w:rFonts w:ascii="Arial" w:eastAsia="Times New Roman" w:hAnsi="Arial" w:cs="Arial"/>
          <w:color w:val="000000"/>
          <w:sz w:val="24"/>
          <w:szCs w:val="24"/>
          <w:lang w:eastAsia="ru-RU"/>
        </w:rPr>
      </w:pPr>
      <w:r w:rsidRPr="00463E49">
        <w:rPr>
          <w:rFonts w:ascii="Arial" w:eastAsia="Times New Roman" w:hAnsi="Arial" w:cs="Arial"/>
          <w:color w:val="000000"/>
          <w:sz w:val="24"/>
          <w:szCs w:val="24"/>
          <w:lang w:eastAsia="ru-RU"/>
        </w:rPr>
        <w:t>а) Имеется два возможных варианта. В данном случае аналитик должен выбрать</w:t>
      </w:r>
    </w:p>
    <w:p w:rsidR="00463E49" w:rsidRPr="00463E49" w:rsidRDefault="00463E49" w:rsidP="00463E49">
      <w:pPr>
        <w:spacing w:before="100" w:beforeAutospacing="1" w:after="100" w:afterAutospacing="1" w:line="240" w:lineRule="auto"/>
        <w:rPr>
          <w:rFonts w:ascii="Arial" w:eastAsia="Times New Roman" w:hAnsi="Arial" w:cs="Arial"/>
          <w:color w:val="000000"/>
          <w:sz w:val="24"/>
          <w:szCs w:val="24"/>
          <w:lang w:eastAsia="ru-RU"/>
        </w:rPr>
      </w:pPr>
      <w:r w:rsidRPr="00463E49">
        <w:rPr>
          <w:rFonts w:ascii="Arial" w:eastAsia="Times New Roman" w:hAnsi="Arial" w:cs="Arial"/>
          <w:color w:val="000000"/>
          <w:sz w:val="24"/>
          <w:szCs w:val="24"/>
          <w:lang w:eastAsia="ru-RU"/>
        </w:rPr>
        <w:t xml:space="preserve">(или рекомендовать к выбору) один из двух возможных вариантов. Последовательность действий здесь следующая: определяется критерий, по которому будет осуществляться выбор; методом </w:t>
      </w:r>
      <w:proofErr w:type="gramStart"/>
      <w:r w:rsidRPr="00463E49">
        <w:rPr>
          <w:rFonts w:ascii="Arial" w:eastAsia="Times New Roman" w:hAnsi="Arial" w:cs="Arial"/>
          <w:color w:val="000000"/>
          <w:sz w:val="24"/>
          <w:szCs w:val="24"/>
          <w:lang w:eastAsia="ru-RU"/>
        </w:rPr>
        <w:t>“ прямого</w:t>
      </w:r>
      <w:proofErr w:type="gramEnd"/>
      <w:r w:rsidRPr="00463E49">
        <w:rPr>
          <w:rFonts w:ascii="Arial" w:eastAsia="Times New Roman" w:hAnsi="Arial" w:cs="Arial"/>
          <w:color w:val="000000"/>
          <w:sz w:val="24"/>
          <w:szCs w:val="24"/>
          <w:lang w:eastAsia="ru-RU"/>
        </w:rPr>
        <w:t xml:space="preserve"> счета ” исчисляются значения критерия для сравниваемых вариантов; вариант с лучшим значением критерия рекомендуется к выбору.</w:t>
      </w:r>
    </w:p>
    <w:p w:rsidR="00463E49" w:rsidRPr="00463E49" w:rsidRDefault="00463E49" w:rsidP="00463E49">
      <w:pPr>
        <w:spacing w:before="100" w:beforeAutospacing="1" w:after="100" w:afterAutospacing="1" w:line="240" w:lineRule="auto"/>
        <w:rPr>
          <w:rFonts w:ascii="Arial" w:eastAsia="Times New Roman" w:hAnsi="Arial" w:cs="Arial"/>
          <w:color w:val="000000"/>
          <w:sz w:val="24"/>
          <w:szCs w:val="24"/>
          <w:lang w:eastAsia="ru-RU"/>
        </w:rPr>
      </w:pPr>
      <w:r w:rsidRPr="00463E49">
        <w:rPr>
          <w:rFonts w:ascii="Arial" w:eastAsia="Times New Roman" w:hAnsi="Arial" w:cs="Arial"/>
          <w:color w:val="000000"/>
          <w:sz w:val="24"/>
          <w:szCs w:val="24"/>
          <w:lang w:eastAsia="ru-RU"/>
        </w:rPr>
        <w:t>Возможны различные методы решения этой задачи. Как правило, они подразделяются</w:t>
      </w:r>
    </w:p>
    <w:p w:rsidR="00463E49" w:rsidRPr="00463E49" w:rsidRDefault="00463E49" w:rsidP="00463E49">
      <w:pPr>
        <w:spacing w:before="100" w:beforeAutospacing="1" w:after="100" w:afterAutospacing="1" w:line="240" w:lineRule="auto"/>
        <w:rPr>
          <w:rFonts w:ascii="Arial" w:eastAsia="Times New Roman" w:hAnsi="Arial" w:cs="Arial"/>
          <w:color w:val="000000"/>
          <w:sz w:val="24"/>
          <w:szCs w:val="24"/>
          <w:lang w:eastAsia="ru-RU"/>
        </w:rPr>
      </w:pPr>
      <w:r w:rsidRPr="00463E49">
        <w:rPr>
          <w:rFonts w:ascii="Arial" w:eastAsia="Times New Roman" w:hAnsi="Arial" w:cs="Arial"/>
          <w:color w:val="000000"/>
          <w:sz w:val="24"/>
          <w:szCs w:val="24"/>
          <w:lang w:eastAsia="ru-RU"/>
        </w:rPr>
        <w:t>на две группы: методы, основанные на дисконтированных оценках; методы, основанные на учетных оценках.</w:t>
      </w:r>
    </w:p>
    <w:p w:rsidR="00463E49" w:rsidRPr="00463E49" w:rsidRDefault="00463E49" w:rsidP="00463E49">
      <w:pPr>
        <w:spacing w:before="100" w:beforeAutospacing="1" w:after="100" w:afterAutospacing="1" w:line="240" w:lineRule="auto"/>
        <w:rPr>
          <w:rFonts w:ascii="Arial" w:eastAsia="Times New Roman" w:hAnsi="Arial" w:cs="Arial"/>
          <w:color w:val="000000"/>
          <w:sz w:val="24"/>
          <w:szCs w:val="24"/>
          <w:lang w:eastAsia="ru-RU"/>
        </w:rPr>
      </w:pPr>
      <w:r w:rsidRPr="00463E49">
        <w:rPr>
          <w:rFonts w:ascii="Arial" w:eastAsia="Times New Roman" w:hAnsi="Arial" w:cs="Arial"/>
          <w:color w:val="000000"/>
          <w:sz w:val="24"/>
          <w:szCs w:val="24"/>
          <w:lang w:eastAsia="ru-RU"/>
        </w:rPr>
        <w:t xml:space="preserve">В основу первой группы методов положена идея, что денежные доходы, поступающие на предприятие в различные моменты времени, не должны </w:t>
      </w:r>
      <w:r w:rsidRPr="00463E49">
        <w:rPr>
          <w:rFonts w:ascii="Arial" w:eastAsia="Times New Roman" w:hAnsi="Arial" w:cs="Arial"/>
          <w:color w:val="000000"/>
          <w:sz w:val="24"/>
          <w:szCs w:val="24"/>
          <w:lang w:eastAsia="ru-RU"/>
        </w:rPr>
        <w:lastRenderedPageBreak/>
        <w:t>суммироваться непосредственно; можно суммировать лишь элементы приведенного потока. Используя данный подход, можно приводить в сопоставимый вид оценку будущих доходов, ожидаемых к поступлению в течение ряда лет. В этом случае коэффициент дисконтирования численно равен процентной ставке, устанавливаемой инвестором, т.е. тому относительному размеру дохода, который инвестор хочет или может получить на инвестируемый им капитал.</w:t>
      </w:r>
    </w:p>
    <w:p w:rsidR="00463E49" w:rsidRPr="00463E49" w:rsidRDefault="00463E49" w:rsidP="00463E49">
      <w:pPr>
        <w:spacing w:before="100" w:beforeAutospacing="1" w:after="100" w:afterAutospacing="1" w:line="240" w:lineRule="auto"/>
        <w:rPr>
          <w:rFonts w:ascii="Arial" w:eastAsia="Times New Roman" w:hAnsi="Arial" w:cs="Arial"/>
          <w:color w:val="000000"/>
          <w:sz w:val="24"/>
          <w:szCs w:val="24"/>
          <w:lang w:eastAsia="ru-RU"/>
        </w:rPr>
      </w:pPr>
      <w:r w:rsidRPr="00463E49">
        <w:rPr>
          <w:rFonts w:ascii="Arial" w:eastAsia="Times New Roman" w:hAnsi="Arial" w:cs="Arial"/>
          <w:color w:val="000000"/>
          <w:sz w:val="24"/>
          <w:szCs w:val="24"/>
          <w:lang w:eastAsia="ru-RU"/>
        </w:rPr>
        <w:t xml:space="preserve">Итак последовательность действий лица принимающего решение такова </w:t>
      </w:r>
      <w:proofErr w:type="gramStart"/>
      <w:r w:rsidRPr="00463E49">
        <w:rPr>
          <w:rFonts w:ascii="Arial" w:eastAsia="Times New Roman" w:hAnsi="Arial" w:cs="Arial"/>
          <w:color w:val="000000"/>
          <w:sz w:val="24"/>
          <w:szCs w:val="24"/>
          <w:lang w:eastAsia="ru-RU"/>
        </w:rPr>
        <w:t>( расчеты</w:t>
      </w:r>
      <w:proofErr w:type="gramEnd"/>
      <w:r w:rsidRPr="00463E49">
        <w:rPr>
          <w:rFonts w:ascii="Arial" w:eastAsia="Times New Roman" w:hAnsi="Arial" w:cs="Arial"/>
          <w:color w:val="000000"/>
          <w:sz w:val="24"/>
          <w:szCs w:val="24"/>
          <w:lang w:eastAsia="ru-RU"/>
        </w:rPr>
        <w:t xml:space="preserve"> выполняются для каждого альтернативного варианта ) :</w:t>
      </w:r>
    </w:p>
    <w:p w:rsidR="00463E49" w:rsidRPr="00463E49" w:rsidRDefault="00463E49" w:rsidP="00463E49">
      <w:pPr>
        <w:spacing w:before="100" w:beforeAutospacing="1" w:after="100" w:afterAutospacing="1" w:line="240" w:lineRule="auto"/>
        <w:rPr>
          <w:rFonts w:ascii="Arial" w:eastAsia="Times New Roman" w:hAnsi="Arial" w:cs="Arial"/>
          <w:color w:val="000000"/>
          <w:sz w:val="24"/>
          <w:szCs w:val="24"/>
          <w:lang w:eastAsia="ru-RU"/>
        </w:rPr>
      </w:pPr>
      <w:r w:rsidRPr="00463E49">
        <w:rPr>
          <w:rFonts w:ascii="Arial" w:eastAsia="Times New Roman" w:hAnsi="Arial" w:cs="Arial"/>
          <w:color w:val="000000"/>
          <w:sz w:val="24"/>
          <w:szCs w:val="24"/>
          <w:lang w:eastAsia="ru-RU"/>
        </w:rPr>
        <w:t>— рассчитывается величина требуемых инвестиций (экспертная оценка</w:t>
      </w:r>
      <w:proofErr w:type="gramStart"/>
      <w:r w:rsidRPr="00463E49">
        <w:rPr>
          <w:rFonts w:ascii="Arial" w:eastAsia="Times New Roman" w:hAnsi="Arial" w:cs="Arial"/>
          <w:color w:val="000000"/>
          <w:sz w:val="24"/>
          <w:szCs w:val="24"/>
          <w:lang w:eastAsia="ru-RU"/>
        </w:rPr>
        <w:t>) ,</w:t>
      </w:r>
      <w:proofErr w:type="gramEnd"/>
      <w:r w:rsidRPr="00463E49">
        <w:rPr>
          <w:rFonts w:ascii="Arial" w:eastAsia="Times New Roman" w:hAnsi="Arial" w:cs="Arial"/>
          <w:color w:val="000000"/>
          <w:sz w:val="24"/>
          <w:szCs w:val="24"/>
          <w:lang w:eastAsia="ru-RU"/>
        </w:rPr>
        <w:t xml:space="preserve"> IC;</w:t>
      </w:r>
    </w:p>
    <w:p w:rsidR="00463E49" w:rsidRPr="00463E49" w:rsidRDefault="00463E49" w:rsidP="00463E49">
      <w:pPr>
        <w:spacing w:before="100" w:beforeAutospacing="1" w:after="100" w:afterAutospacing="1" w:line="240" w:lineRule="auto"/>
        <w:rPr>
          <w:rFonts w:ascii="Arial" w:eastAsia="Times New Roman" w:hAnsi="Arial" w:cs="Arial"/>
          <w:color w:val="000000"/>
          <w:sz w:val="24"/>
          <w:szCs w:val="24"/>
          <w:lang w:eastAsia="ru-RU"/>
        </w:rPr>
      </w:pPr>
      <w:r w:rsidRPr="00463E49">
        <w:rPr>
          <w:rFonts w:ascii="Arial" w:eastAsia="Times New Roman" w:hAnsi="Arial" w:cs="Arial"/>
          <w:color w:val="000000"/>
          <w:sz w:val="24"/>
          <w:szCs w:val="24"/>
          <w:lang w:eastAsia="ru-RU"/>
        </w:rPr>
        <w:t xml:space="preserve">— оценивается прибыль (денежные поступления) по годам </w:t>
      </w:r>
      <w:proofErr w:type="spellStart"/>
      <w:proofErr w:type="gramStart"/>
      <w:r w:rsidRPr="00463E49">
        <w:rPr>
          <w:rFonts w:ascii="Arial" w:eastAsia="Times New Roman" w:hAnsi="Arial" w:cs="Arial"/>
          <w:color w:val="000000"/>
          <w:sz w:val="24"/>
          <w:szCs w:val="24"/>
          <w:lang w:eastAsia="ru-RU"/>
        </w:rPr>
        <w:t>Fi</w:t>
      </w:r>
      <w:proofErr w:type="spellEnd"/>
      <w:r w:rsidRPr="00463E49">
        <w:rPr>
          <w:rFonts w:ascii="Arial" w:eastAsia="Times New Roman" w:hAnsi="Arial" w:cs="Arial"/>
          <w:color w:val="000000"/>
          <w:sz w:val="24"/>
          <w:szCs w:val="24"/>
          <w:lang w:eastAsia="ru-RU"/>
        </w:rPr>
        <w:t xml:space="preserve"> ;</w:t>
      </w:r>
      <w:proofErr w:type="gramEnd"/>
    </w:p>
    <w:p w:rsidR="00463E49" w:rsidRPr="00463E49" w:rsidRDefault="00463E49" w:rsidP="00463E49">
      <w:pPr>
        <w:spacing w:before="100" w:beforeAutospacing="1" w:after="100" w:afterAutospacing="1" w:line="240" w:lineRule="auto"/>
        <w:rPr>
          <w:rFonts w:ascii="Arial" w:eastAsia="Times New Roman" w:hAnsi="Arial" w:cs="Arial"/>
          <w:color w:val="000000"/>
          <w:sz w:val="24"/>
          <w:szCs w:val="24"/>
          <w:lang w:eastAsia="ru-RU"/>
        </w:rPr>
      </w:pPr>
      <w:r w:rsidRPr="00463E49">
        <w:rPr>
          <w:rFonts w:ascii="Arial" w:eastAsia="Times New Roman" w:hAnsi="Arial" w:cs="Arial"/>
          <w:color w:val="000000"/>
          <w:sz w:val="24"/>
          <w:szCs w:val="24"/>
          <w:lang w:eastAsia="ru-RU"/>
        </w:rPr>
        <w:t xml:space="preserve">— устанавливается значение коэффициента </w:t>
      </w:r>
      <w:proofErr w:type="gramStart"/>
      <w:r w:rsidRPr="00463E49">
        <w:rPr>
          <w:rFonts w:ascii="Arial" w:eastAsia="Times New Roman" w:hAnsi="Arial" w:cs="Arial"/>
          <w:color w:val="000000"/>
          <w:sz w:val="24"/>
          <w:szCs w:val="24"/>
          <w:lang w:eastAsia="ru-RU"/>
        </w:rPr>
        <w:t>дисконтирования ,</w:t>
      </w:r>
      <w:proofErr w:type="gramEnd"/>
      <w:r w:rsidRPr="00463E49">
        <w:rPr>
          <w:rFonts w:ascii="Arial" w:eastAsia="Times New Roman" w:hAnsi="Arial" w:cs="Arial"/>
          <w:color w:val="000000"/>
          <w:sz w:val="24"/>
          <w:szCs w:val="24"/>
          <w:lang w:eastAsia="ru-RU"/>
        </w:rPr>
        <w:t xml:space="preserve"> r ;</w:t>
      </w:r>
    </w:p>
    <w:p w:rsidR="00463E49" w:rsidRPr="00463E49" w:rsidRDefault="00463E49" w:rsidP="00463E49">
      <w:pPr>
        <w:spacing w:before="100" w:beforeAutospacing="1" w:after="100" w:afterAutospacing="1" w:line="240" w:lineRule="auto"/>
        <w:rPr>
          <w:rFonts w:ascii="Arial" w:eastAsia="Times New Roman" w:hAnsi="Arial" w:cs="Arial"/>
          <w:color w:val="000000"/>
          <w:sz w:val="24"/>
          <w:szCs w:val="24"/>
          <w:lang w:eastAsia="ru-RU"/>
        </w:rPr>
      </w:pPr>
      <w:r w:rsidRPr="00463E49">
        <w:rPr>
          <w:rFonts w:ascii="Arial" w:eastAsia="Times New Roman" w:hAnsi="Arial" w:cs="Arial"/>
          <w:color w:val="000000"/>
          <w:sz w:val="24"/>
          <w:szCs w:val="24"/>
          <w:lang w:eastAsia="ru-RU"/>
        </w:rPr>
        <w:t xml:space="preserve">— определяются элементы приведенного </w:t>
      </w:r>
      <w:proofErr w:type="gramStart"/>
      <w:r w:rsidRPr="00463E49">
        <w:rPr>
          <w:rFonts w:ascii="Arial" w:eastAsia="Times New Roman" w:hAnsi="Arial" w:cs="Arial"/>
          <w:color w:val="000000"/>
          <w:sz w:val="24"/>
          <w:szCs w:val="24"/>
          <w:lang w:eastAsia="ru-RU"/>
        </w:rPr>
        <w:t>потока ,</w:t>
      </w:r>
      <w:proofErr w:type="gramEnd"/>
      <w:r w:rsidRPr="00463E49">
        <w:rPr>
          <w:rFonts w:ascii="Arial" w:eastAsia="Times New Roman" w:hAnsi="Arial" w:cs="Arial"/>
          <w:color w:val="000000"/>
          <w:sz w:val="24"/>
          <w:szCs w:val="24"/>
          <w:lang w:eastAsia="ru-RU"/>
        </w:rPr>
        <w:t xml:space="preserve"> </w:t>
      </w:r>
      <w:proofErr w:type="spellStart"/>
      <w:r w:rsidRPr="00463E49">
        <w:rPr>
          <w:rFonts w:ascii="Arial" w:eastAsia="Times New Roman" w:hAnsi="Arial" w:cs="Arial"/>
          <w:color w:val="000000"/>
          <w:sz w:val="24"/>
          <w:szCs w:val="24"/>
          <w:lang w:eastAsia="ru-RU"/>
        </w:rPr>
        <w:t>Pi</w:t>
      </w:r>
      <w:proofErr w:type="spellEnd"/>
      <w:r w:rsidRPr="00463E49">
        <w:rPr>
          <w:rFonts w:ascii="Arial" w:eastAsia="Times New Roman" w:hAnsi="Arial" w:cs="Arial"/>
          <w:color w:val="000000"/>
          <w:sz w:val="24"/>
          <w:szCs w:val="24"/>
          <w:lang w:eastAsia="ru-RU"/>
        </w:rPr>
        <w:t xml:space="preserve"> ;</w:t>
      </w:r>
    </w:p>
    <w:p w:rsidR="00463E49" w:rsidRPr="00463E49" w:rsidRDefault="00463E49" w:rsidP="00463E49">
      <w:pPr>
        <w:spacing w:before="100" w:beforeAutospacing="1" w:after="100" w:afterAutospacing="1" w:line="240" w:lineRule="auto"/>
        <w:rPr>
          <w:rFonts w:ascii="Arial" w:eastAsia="Times New Roman" w:hAnsi="Arial" w:cs="Arial"/>
          <w:color w:val="000000"/>
          <w:sz w:val="24"/>
          <w:szCs w:val="24"/>
          <w:lang w:eastAsia="ru-RU"/>
        </w:rPr>
      </w:pPr>
      <w:r w:rsidRPr="00463E49">
        <w:rPr>
          <w:rFonts w:ascii="Arial" w:eastAsia="Times New Roman" w:hAnsi="Arial" w:cs="Arial"/>
          <w:color w:val="000000"/>
          <w:sz w:val="24"/>
          <w:szCs w:val="24"/>
          <w:lang w:eastAsia="ru-RU"/>
        </w:rPr>
        <w:t xml:space="preserve">— рассчитывается чистый приведенный эффект </w:t>
      </w:r>
      <w:proofErr w:type="gramStart"/>
      <w:r w:rsidRPr="00463E49">
        <w:rPr>
          <w:rFonts w:ascii="Arial" w:eastAsia="Times New Roman" w:hAnsi="Arial" w:cs="Arial"/>
          <w:color w:val="000000"/>
          <w:sz w:val="24"/>
          <w:szCs w:val="24"/>
          <w:lang w:eastAsia="ru-RU"/>
        </w:rPr>
        <w:t>( NPV</w:t>
      </w:r>
      <w:proofErr w:type="gramEnd"/>
      <w:r w:rsidRPr="00463E49">
        <w:rPr>
          <w:rFonts w:ascii="Arial" w:eastAsia="Times New Roman" w:hAnsi="Arial" w:cs="Arial"/>
          <w:color w:val="000000"/>
          <w:sz w:val="24"/>
          <w:szCs w:val="24"/>
          <w:lang w:eastAsia="ru-RU"/>
        </w:rPr>
        <w:t xml:space="preserve"> ) по формуле:</w:t>
      </w:r>
    </w:p>
    <w:p w:rsidR="00463E49" w:rsidRPr="00463E49" w:rsidRDefault="00463E49" w:rsidP="00463E49">
      <w:pPr>
        <w:spacing w:before="100" w:beforeAutospacing="1" w:after="100" w:afterAutospacing="1" w:line="240" w:lineRule="auto"/>
        <w:jc w:val="center"/>
        <w:rPr>
          <w:rFonts w:ascii="Arial" w:eastAsia="Times New Roman" w:hAnsi="Arial" w:cs="Arial"/>
          <w:color w:val="000000"/>
          <w:sz w:val="24"/>
          <w:szCs w:val="24"/>
          <w:lang w:eastAsia="ru-RU"/>
        </w:rPr>
      </w:pPr>
      <w:r w:rsidRPr="00463E49">
        <w:rPr>
          <w:rFonts w:ascii="Arial" w:eastAsia="Times New Roman" w:hAnsi="Arial" w:cs="Arial"/>
          <w:color w:val="000000"/>
          <w:sz w:val="24"/>
          <w:szCs w:val="24"/>
          <w:lang w:eastAsia="ru-RU"/>
        </w:rPr>
        <w:t>NPV</w:t>
      </w:r>
      <w:r w:rsidRPr="00463E49">
        <w:rPr>
          <w:rFonts w:ascii="Arial" w:eastAsia="Times New Roman" w:hAnsi="Arial" w:cs="Arial"/>
          <w:i/>
          <w:iCs/>
          <w:color w:val="000000"/>
          <w:sz w:val="24"/>
          <w:szCs w:val="24"/>
          <w:lang w:eastAsia="ru-RU"/>
        </w:rPr>
        <w:t>= </w:t>
      </w:r>
      <w:r w:rsidRPr="00463E49">
        <w:rPr>
          <w:rFonts w:ascii="Arial" w:eastAsia="Times New Roman" w:hAnsi="Arial" w:cs="Arial"/>
          <w:i/>
          <w:iCs/>
          <w:noProof/>
          <w:color w:val="000000"/>
          <w:sz w:val="24"/>
          <w:szCs w:val="24"/>
          <w:lang w:eastAsia="ru-RU"/>
        </w:rPr>
        <w:drawing>
          <wp:inline distT="0" distB="0" distL="0" distR="0">
            <wp:extent cx="295275" cy="209550"/>
            <wp:effectExtent l="0" t="0" r="9525" b="0"/>
            <wp:docPr id="1" name="Рисунок 1" descr="https://studfile.net/html/2706/252/html_efh395uGHc.utFj/img-S9toZ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tudfile.net/html/2706/252/html_efh395uGHc.utFj/img-S9toZ4.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95275" cy="209550"/>
                    </a:xfrm>
                    <a:prstGeom prst="rect">
                      <a:avLst/>
                    </a:prstGeom>
                    <a:noFill/>
                    <a:ln>
                      <a:noFill/>
                    </a:ln>
                  </pic:spPr>
                </pic:pic>
              </a:graphicData>
            </a:graphic>
          </wp:inline>
        </w:drawing>
      </w:r>
      <w:proofErr w:type="spellStart"/>
      <w:r w:rsidRPr="00463E49">
        <w:rPr>
          <w:rFonts w:ascii="Arial" w:eastAsia="Times New Roman" w:hAnsi="Arial" w:cs="Arial"/>
          <w:i/>
          <w:iCs/>
          <w:color w:val="000000"/>
          <w:sz w:val="24"/>
          <w:szCs w:val="24"/>
          <w:lang w:eastAsia="ru-RU"/>
        </w:rPr>
        <w:t>Pi</w:t>
      </w:r>
      <w:proofErr w:type="spellEnd"/>
      <w:r w:rsidRPr="00463E49">
        <w:rPr>
          <w:rFonts w:ascii="Arial" w:eastAsia="Times New Roman" w:hAnsi="Arial" w:cs="Arial"/>
          <w:i/>
          <w:iCs/>
          <w:color w:val="000000"/>
          <w:sz w:val="24"/>
          <w:szCs w:val="24"/>
          <w:lang w:eastAsia="ru-RU"/>
        </w:rPr>
        <w:t xml:space="preserve"> –</w:t>
      </w:r>
      <w:r w:rsidRPr="00463E49">
        <w:rPr>
          <w:rFonts w:ascii="Arial" w:eastAsia="Times New Roman" w:hAnsi="Arial" w:cs="Arial"/>
          <w:b/>
          <w:bCs/>
          <w:i/>
          <w:iCs/>
          <w:color w:val="000000"/>
          <w:sz w:val="24"/>
          <w:szCs w:val="24"/>
          <w:lang w:eastAsia="ru-RU"/>
        </w:rPr>
        <w:t> </w:t>
      </w:r>
      <w:r w:rsidRPr="00463E49">
        <w:rPr>
          <w:rFonts w:ascii="Arial" w:eastAsia="Times New Roman" w:hAnsi="Arial" w:cs="Arial"/>
          <w:i/>
          <w:iCs/>
          <w:color w:val="000000"/>
          <w:sz w:val="24"/>
          <w:szCs w:val="24"/>
          <w:lang w:eastAsia="ru-RU"/>
        </w:rPr>
        <w:t>IC;</w:t>
      </w:r>
    </w:p>
    <w:p w:rsidR="00463E49" w:rsidRPr="00463E49" w:rsidRDefault="00463E49" w:rsidP="00463E49">
      <w:pPr>
        <w:spacing w:before="100" w:beforeAutospacing="1" w:after="100" w:afterAutospacing="1" w:line="240" w:lineRule="auto"/>
        <w:rPr>
          <w:rFonts w:ascii="Arial" w:eastAsia="Times New Roman" w:hAnsi="Arial" w:cs="Arial"/>
          <w:color w:val="000000"/>
          <w:sz w:val="24"/>
          <w:szCs w:val="24"/>
          <w:lang w:eastAsia="ru-RU"/>
        </w:rPr>
      </w:pPr>
      <w:r w:rsidRPr="00463E49">
        <w:rPr>
          <w:rFonts w:ascii="Arial" w:eastAsia="Times New Roman" w:hAnsi="Arial" w:cs="Arial"/>
          <w:color w:val="000000"/>
          <w:sz w:val="24"/>
          <w:szCs w:val="24"/>
          <w:lang w:eastAsia="ru-RU"/>
        </w:rPr>
        <w:t>— сравниваются значения NPV;</w:t>
      </w:r>
    </w:p>
    <w:p w:rsidR="00463E49" w:rsidRPr="00463E49" w:rsidRDefault="00463E49" w:rsidP="00463E49">
      <w:pPr>
        <w:spacing w:before="100" w:beforeAutospacing="1" w:after="100" w:afterAutospacing="1" w:line="240" w:lineRule="auto"/>
        <w:rPr>
          <w:rFonts w:ascii="Arial" w:eastAsia="Times New Roman" w:hAnsi="Arial" w:cs="Arial"/>
          <w:color w:val="000000"/>
          <w:sz w:val="24"/>
          <w:szCs w:val="24"/>
          <w:lang w:eastAsia="ru-RU"/>
        </w:rPr>
      </w:pPr>
      <w:r w:rsidRPr="00463E49">
        <w:rPr>
          <w:rFonts w:ascii="Arial" w:eastAsia="Times New Roman" w:hAnsi="Arial" w:cs="Arial"/>
          <w:color w:val="000000"/>
          <w:sz w:val="24"/>
          <w:szCs w:val="24"/>
          <w:lang w:eastAsia="ru-RU"/>
        </w:rPr>
        <w:t>— предпочтение отдается тому варианту, который имеет больший NPV (</w:t>
      </w:r>
      <w:proofErr w:type="spellStart"/>
      <w:proofErr w:type="gramStart"/>
      <w:r w:rsidRPr="00463E49">
        <w:rPr>
          <w:rFonts w:ascii="Arial" w:eastAsia="Times New Roman" w:hAnsi="Arial" w:cs="Arial"/>
          <w:color w:val="000000"/>
          <w:sz w:val="24"/>
          <w:szCs w:val="24"/>
          <w:lang w:eastAsia="ru-RU"/>
        </w:rPr>
        <w:t>отрица</w:t>
      </w:r>
      <w:proofErr w:type="spellEnd"/>
      <w:r w:rsidRPr="00463E49">
        <w:rPr>
          <w:rFonts w:ascii="Arial" w:eastAsia="Times New Roman" w:hAnsi="Arial" w:cs="Arial"/>
          <w:color w:val="000000"/>
          <w:sz w:val="24"/>
          <w:szCs w:val="24"/>
          <w:lang w:eastAsia="ru-RU"/>
        </w:rPr>
        <w:t>-тельное</w:t>
      </w:r>
      <w:proofErr w:type="gramEnd"/>
      <w:r w:rsidRPr="00463E49">
        <w:rPr>
          <w:rFonts w:ascii="Arial" w:eastAsia="Times New Roman" w:hAnsi="Arial" w:cs="Arial"/>
          <w:color w:val="000000"/>
          <w:sz w:val="24"/>
          <w:szCs w:val="24"/>
          <w:lang w:eastAsia="ru-RU"/>
        </w:rPr>
        <w:t xml:space="preserve"> значение NPV свидетельствует об экономической нецелесообразности данного варианта).</w:t>
      </w:r>
    </w:p>
    <w:p w:rsidR="00463E49" w:rsidRPr="00463E49" w:rsidRDefault="00463E49" w:rsidP="00463E49">
      <w:pPr>
        <w:spacing w:before="100" w:beforeAutospacing="1" w:after="100" w:afterAutospacing="1" w:line="240" w:lineRule="auto"/>
        <w:rPr>
          <w:rFonts w:ascii="Arial" w:eastAsia="Times New Roman" w:hAnsi="Arial" w:cs="Arial"/>
          <w:color w:val="000000"/>
          <w:sz w:val="24"/>
          <w:szCs w:val="24"/>
          <w:lang w:eastAsia="ru-RU"/>
        </w:rPr>
      </w:pPr>
      <w:r w:rsidRPr="00463E49">
        <w:rPr>
          <w:rFonts w:ascii="Arial" w:eastAsia="Times New Roman" w:hAnsi="Arial" w:cs="Arial"/>
          <w:color w:val="000000"/>
          <w:sz w:val="24"/>
          <w:szCs w:val="24"/>
          <w:lang w:eastAsia="ru-RU"/>
        </w:rPr>
        <w:t>Вторая группа методов продолжает использование в расчетах прогнозных значений F. Один из самых простых методов этой группы - расчет срока окупаемости инвестиции. Последовательность действий аналитика в этом случае такова:</w:t>
      </w:r>
    </w:p>
    <w:p w:rsidR="00463E49" w:rsidRPr="00463E49" w:rsidRDefault="00463E49" w:rsidP="00463E49">
      <w:pPr>
        <w:spacing w:before="100" w:beforeAutospacing="1" w:after="100" w:afterAutospacing="1" w:line="240" w:lineRule="auto"/>
        <w:rPr>
          <w:rFonts w:ascii="Arial" w:eastAsia="Times New Roman" w:hAnsi="Arial" w:cs="Arial"/>
          <w:color w:val="000000"/>
          <w:sz w:val="24"/>
          <w:szCs w:val="24"/>
          <w:lang w:eastAsia="ru-RU"/>
        </w:rPr>
      </w:pPr>
      <w:r w:rsidRPr="00463E49">
        <w:rPr>
          <w:rFonts w:ascii="Arial" w:eastAsia="Times New Roman" w:hAnsi="Arial" w:cs="Arial"/>
          <w:color w:val="000000"/>
          <w:sz w:val="24"/>
          <w:szCs w:val="24"/>
          <w:lang w:eastAsia="ru-RU"/>
        </w:rPr>
        <w:t>— рассчитывается величина требуемых инвестиций, IC;</w:t>
      </w:r>
    </w:p>
    <w:p w:rsidR="00463E49" w:rsidRPr="00463E49" w:rsidRDefault="00463E49" w:rsidP="00463E49">
      <w:pPr>
        <w:spacing w:before="100" w:beforeAutospacing="1" w:after="100" w:afterAutospacing="1" w:line="240" w:lineRule="auto"/>
        <w:rPr>
          <w:rFonts w:ascii="Arial" w:eastAsia="Times New Roman" w:hAnsi="Arial" w:cs="Arial"/>
          <w:color w:val="000000"/>
          <w:sz w:val="24"/>
          <w:szCs w:val="24"/>
          <w:lang w:eastAsia="ru-RU"/>
        </w:rPr>
      </w:pPr>
      <w:r w:rsidRPr="00463E49">
        <w:rPr>
          <w:rFonts w:ascii="Arial" w:eastAsia="Times New Roman" w:hAnsi="Arial" w:cs="Arial"/>
          <w:color w:val="000000"/>
          <w:sz w:val="24"/>
          <w:szCs w:val="24"/>
          <w:lang w:eastAsia="ru-RU"/>
        </w:rPr>
        <w:t xml:space="preserve">— оценивается прибыль (денежные поступления) по годам, </w:t>
      </w:r>
      <w:proofErr w:type="spellStart"/>
      <w:proofErr w:type="gramStart"/>
      <w:r w:rsidRPr="00463E49">
        <w:rPr>
          <w:rFonts w:ascii="Arial" w:eastAsia="Times New Roman" w:hAnsi="Arial" w:cs="Arial"/>
          <w:color w:val="000000"/>
          <w:sz w:val="24"/>
          <w:szCs w:val="24"/>
          <w:lang w:eastAsia="ru-RU"/>
        </w:rPr>
        <w:t>Fi</w:t>
      </w:r>
      <w:proofErr w:type="spellEnd"/>
      <w:r w:rsidRPr="00463E49">
        <w:rPr>
          <w:rFonts w:ascii="Arial" w:eastAsia="Times New Roman" w:hAnsi="Arial" w:cs="Arial"/>
          <w:color w:val="000000"/>
          <w:sz w:val="24"/>
          <w:szCs w:val="24"/>
          <w:lang w:eastAsia="ru-RU"/>
        </w:rPr>
        <w:t xml:space="preserve"> ;</w:t>
      </w:r>
      <w:proofErr w:type="gramEnd"/>
    </w:p>
    <w:p w:rsidR="00463E49" w:rsidRPr="00463E49" w:rsidRDefault="00463E49" w:rsidP="00463E49">
      <w:pPr>
        <w:spacing w:before="100" w:beforeAutospacing="1" w:after="100" w:afterAutospacing="1" w:line="240" w:lineRule="auto"/>
        <w:rPr>
          <w:rFonts w:ascii="Arial" w:eastAsia="Times New Roman" w:hAnsi="Arial" w:cs="Arial"/>
          <w:color w:val="000000"/>
          <w:sz w:val="24"/>
          <w:szCs w:val="24"/>
          <w:lang w:eastAsia="ru-RU"/>
        </w:rPr>
      </w:pPr>
      <w:r w:rsidRPr="00463E49">
        <w:rPr>
          <w:rFonts w:ascii="Arial" w:eastAsia="Times New Roman" w:hAnsi="Arial" w:cs="Arial"/>
          <w:color w:val="000000"/>
          <w:sz w:val="24"/>
          <w:szCs w:val="24"/>
          <w:lang w:eastAsia="ru-RU"/>
        </w:rPr>
        <w:t>— выбирается тот вариант, кумулятивная прибыль по которому за меньшее число</w:t>
      </w:r>
    </w:p>
    <w:p w:rsidR="00463E49" w:rsidRPr="00463E49" w:rsidRDefault="00463E49" w:rsidP="00463E49">
      <w:pPr>
        <w:spacing w:before="100" w:beforeAutospacing="1" w:after="100" w:afterAutospacing="1" w:line="240" w:lineRule="auto"/>
        <w:rPr>
          <w:rFonts w:ascii="Arial" w:eastAsia="Times New Roman" w:hAnsi="Arial" w:cs="Arial"/>
          <w:color w:val="000000"/>
          <w:sz w:val="24"/>
          <w:szCs w:val="24"/>
          <w:lang w:eastAsia="ru-RU"/>
        </w:rPr>
      </w:pPr>
      <w:r w:rsidRPr="00463E49">
        <w:rPr>
          <w:rFonts w:ascii="Arial" w:eastAsia="Times New Roman" w:hAnsi="Arial" w:cs="Arial"/>
          <w:color w:val="000000"/>
          <w:sz w:val="24"/>
          <w:szCs w:val="24"/>
          <w:lang w:eastAsia="ru-RU"/>
        </w:rPr>
        <w:t>лет окупит сделанные инвестиции.</w:t>
      </w:r>
    </w:p>
    <w:p w:rsidR="00463E49" w:rsidRPr="00463E49" w:rsidRDefault="00463E49" w:rsidP="00463E49">
      <w:pPr>
        <w:spacing w:before="100" w:beforeAutospacing="1" w:after="100" w:afterAutospacing="1" w:line="240" w:lineRule="auto"/>
        <w:rPr>
          <w:rFonts w:ascii="Arial" w:eastAsia="Times New Roman" w:hAnsi="Arial" w:cs="Arial"/>
          <w:color w:val="000000"/>
          <w:sz w:val="24"/>
          <w:szCs w:val="24"/>
          <w:lang w:eastAsia="ru-RU"/>
        </w:rPr>
      </w:pPr>
      <w:r w:rsidRPr="00463E49">
        <w:rPr>
          <w:rFonts w:ascii="Arial" w:eastAsia="Times New Roman" w:hAnsi="Arial" w:cs="Arial"/>
          <w:color w:val="000000"/>
          <w:sz w:val="24"/>
          <w:szCs w:val="24"/>
          <w:lang w:eastAsia="ru-RU"/>
        </w:rPr>
        <w:t>б) Число альтернативных вариантов больше двух.</w:t>
      </w:r>
    </w:p>
    <w:p w:rsidR="00463E49" w:rsidRPr="00463E49" w:rsidRDefault="00463E49" w:rsidP="00463E49">
      <w:pPr>
        <w:spacing w:before="100" w:beforeAutospacing="1" w:after="100" w:afterAutospacing="1" w:line="240" w:lineRule="auto"/>
        <w:rPr>
          <w:rFonts w:ascii="Arial" w:eastAsia="Times New Roman" w:hAnsi="Arial" w:cs="Arial"/>
          <w:color w:val="000000"/>
          <w:sz w:val="24"/>
          <w:szCs w:val="24"/>
          <w:lang w:eastAsia="ru-RU"/>
        </w:rPr>
      </w:pPr>
      <w:r w:rsidRPr="00463E49">
        <w:rPr>
          <w:rFonts w:ascii="Arial" w:eastAsia="Times New Roman" w:hAnsi="Arial" w:cs="Arial"/>
          <w:color w:val="000000"/>
          <w:sz w:val="24"/>
          <w:szCs w:val="24"/>
          <w:lang w:eastAsia="ru-RU"/>
        </w:rPr>
        <w:t>Процедурная сторона анализа существенно усложняется из-за множественности вариантов, техника «прямого счета» в этом случае практически не применима. Наиболее удобный вычислительный аппарат - методы оптимального программирования (в данном случае этот термин означает «планирование»). В качестве примера принятия управленческого решения в условиях определенности можно рассматривать транспортную задачу.</w:t>
      </w:r>
    </w:p>
    <w:p w:rsidR="00544100" w:rsidRDefault="00544100">
      <w:bookmarkStart w:id="0" w:name="_GoBack"/>
      <w:bookmarkEnd w:id="0"/>
    </w:p>
    <w:sectPr w:rsidR="0054410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F3746A1"/>
    <w:multiLevelType w:val="multilevel"/>
    <w:tmpl w:val="94608C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02CA"/>
    <w:rsid w:val="00463E49"/>
    <w:rsid w:val="00544100"/>
    <w:rsid w:val="00EC02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B95886-4A00-4C8D-A2A1-ACD684BAB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463E4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463E4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63E49"/>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463E49"/>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463E4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1278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639</Words>
  <Characters>3646</Characters>
  <Application>Microsoft Office Word</Application>
  <DocSecurity>0</DocSecurity>
  <Lines>30</Lines>
  <Paragraphs>8</Paragraphs>
  <ScaleCrop>false</ScaleCrop>
  <Company/>
  <LinksUpToDate>false</LinksUpToDate>
  <CharactersWithSpaces>4277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3</cp:revision>
  <dcterms:created xsi:type="dcterms:W3CDTF">2020-05-11T14:54:00Z</dcterms:created>
  <dcterms:modified xsi:type="dcterms:W3CDTF">2020-05-11T14:54:00Z</dcterms:modified>
</cp:coreProperties>
</file>